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9"/>
        <w:gridCol w:w="8283"/>
      </w:tblGrid>
      <w:tr w:rsidR="00336A3C" w:rsidRPr="00336A3C" w:rsidTr="00336A3C">
        <w:trPr>
          <w:tblCellSpacing w:w="0" w:type="dxa"/>
        </w:trPr>
        <w:tc>
          <w:tcPr>
            <w:tcW w:w="0" w:type="auto"/>
            <w:shd w:val="clear" w:color="auto" w:fill="FFFFFF"/>
            <w:noWrap/>
            <w:hideMark/>
          </w:tcPr>
          <w:p w:rsidR="00336A3C" w:rsidRPr="00336A3C" w:rsidRDefault="00336A3C" w:rsidP="00336A3C">
            <w:pPr>
              <w:spacing w:after="0" w:line="240" w:lineRule="auto"/>
              <w:jc w:val="right"/>
              <w:rPr>
                <w:rFonts w:ascii="Helvetica" w:eastAsia="Times New Roman" w:hAnsi="Helvetica" w:cs="Times New Roman"/>
                <w:b/>
                <w:bCs/>
                <w:color w:val="1D2228"/>
                <w:sz w:val="20"/>
                <w:szCs w:val="20"/>
                <w:lang w:eastAsia="bg-BG"/>
              </w:rPr>
            </w:pPr>
            <w:proofErr w:type="spellStart"/>
            <w:r w:rsidRPr="00336A3C">
              <w:rPr>
                <w:rFonts w:ascii="Helvetica" w:eastAsia="Times New Roman" w:hAnsi="Helvetica" w:cs="Times New Roman"/>
                <w:b/>
                <w:bCs/>
                <w:color w:val="1D2228"/>
                <w:sz w:val="20"/>
                <w:szCs w:val="20"/>
                <w:lang w:eastAsia="bg-BG"/>
              </w:rPr>
              <w:t>Subject</w:t>
            </w:r>
            <w:proofErr w:type="spellEnd"/>
            <w:r w:rsidRPr="00336A3C">
              <w:rPr>
                <w:rFonts w:ascii="Helvetica" w:eastAsia="Times New Roman" w:hAnsi="Helvetica" w:cs="Times New Roman"/>
                <w:b/>
                <w:bCs/>
                <w:color w:val="1D2228"/>
                <w:sz w:val="20"/>
                <w:szCs w:val="20"/>
                <w:lang w:eastAsia="bg-BG"/>
              </w:rPr>
              <w:t>: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36A3C" w:rsidRPr="00336A3C" w:rsidRDefault="00336A3C" w:rsidP="00336A3C">
            <w:pPr>
              <w:spacing w:after="0" w:line="240" w:lineRule="auto"/>
              <w:rPr>
                <w:rFonts w:ascii="Helvetica" w:eastAsia="Times New Roman" w:hAnsi="Helvetica" w:cs="Times New Roman"/>
                <w:color w:val="1D2228"/>
                <w:sz w:val="20"/>
                <w:szCs w:val="20"/>
                <w:lang w:eastAsia="bg-BG"/>
              </w:rPr>
            </w:pPr>
            <w:r w:rsidRPr="00336A3C">
              <w:rPr>
                <w:rFonts w:ascii="Helvetica" w:eastAsia="Times New Roman" w:hAnsi="Helvetica" w:cs="Times New Roman"/>
                <w:color w:val="1D2228"/>
                <w:sz w:val="20"/>
                <w:szCs w:val="20"/>
                <w:lang w:eastAsia="bg-BG"/>
              </w:rPr>
              <w:t>RE: Писмо от КИИП - изх. № КИИП-ЦУ-059/05.03.2024 г. - относно : Наблюдател от КИИП в ТК 56 на БИС</w:t>
            </w:r>
          </w:p>
        </w:tc>
      </w:tr>
      <w:tr w:rsidR="00336A3C" w:rsidRPr="00336A3C" w:rsidTr="00336A3C">
        <w:trPr>
          <w:tblCellSpacing w:w="0" w:type="dxa"/>
        </w:trPr>
        <w:tc>
          <w:tcPr>
            <w:tcW w:w="0" w:type="auto"/>
            <w:shd w:val="clear" w:color="auto" w:fill="FFFFFF"/>
            <w:noWrap/>
            <w:hideMark/>
          </w:tcPr>
          <w:p w:rsidR="00336A3C" w:rsidRPr="00336A3C" w:rsidRDefault="00336A3C" w:rsidP="00336A3C">
            <w:pPr>
              <w:spacing w:after="0" w:line="240" w:lineRule="auto"/>
              <w:jc w:val="right"/>
              <w:rPr>
                <w:rFonts w:ascii="Helvetica" w:eastAsia="Times New Roman" w:hAnsi="Helvetica" w:cs="Times New Roman"/>
                <w:b/>
                <w:bCs/>
                <w:color w:val="1D2228"/>
                <w:sz w:val="20"/>
                <w:szCs w:val="20"/>
                <w:lang w:eastAsia="bg-BG"/>
              </w:rPr>
            </w:pPr>
            <w:proofErr w:type="spellStart"/>
            <w:r w:rsidRPr="00336A3C">
              <w:rPr>
                <w:rFonts w:ascii="Helvetica" w:eastAsia="Times New Roman" w:hAnsi="Helvetica" w:cs="Times New Roman"/>
                <w:b/>
                <w:bCs/>
                <w:color w:val="1D2228"/>
                <w:sz w:val="20"/>
                <w:szCs w:val="20"/>
                <w:lang w:eastAsia="bg-BG"/>
              </w:rPr>
              <w:t>Date</w:t>
            </w:r>
            <w:proofErr w:type="spellEnd"/>
            <w:r w:rsidRPr="00336A3C">
              <w:rPr>
                <w:rFonts w:ascii="Helvetica" w:eastAsia="Times New Roman" w:hAnsi="Helvetica" w:cs="Times New Roman"/>
                <w:b/>
                <w:bCs/>
                <w:color w:val="1D2228"/>
                <w:sz w:val="20"/>
                <w:szCs w:val="20"/>
                <w:lang w:eastAsia="bg-BG"/>
              </w:rPr>
              <w:t>: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36A3C" w:rsidRPr="00336A3C" w:rsidRDefault="00336A3C" w:rsidP="00336A3C">
            <w:pPr>
              <w:spacing w:after="0" w:line="240" w:lineRule="auto"/>
              <w:rPr>
                <w:rFonts w:ascii="Helvetica" w:eastAsia="Times New Roman" w:hAnsi="Helvetica" w:cs="Times New Roman"/>
                <w:color w:val="1D2228"/>
                <w:sz w:val="20"/>
                <w:szCs w:val="20"/>
                <w:lang w:eastAsia="bg-BG"/>
              </w:rPr>
            </w:pPr>
            <w:proofErr w:type="spellStart"/>
            <w:r w:rsidRPr="00336A3C">
              <w:rPr>
                <w:rFonts w:ascii="Helvetica" w:eastAsia="Times New Roman" w:hAnsi="Helvetica" w:cs="Times New Roman"/>
                <w:color w:val="1D2228"/>
                <w:sz w:val="20"/>
                <w:szCs w:val="20"/>
                <w:lang w:eastAsia="bg-BG"/>
              </w:rPr>
              <w:t>Wed</w:t>
            </w:r>
            <w:proofErr w:type="spellEnd"/>
            <w:r w:rsidRPr="00336A3C">
              <w:rPr>
                <w:rFonts w:ascii="Helvetica" w:eastAsia="Times New Roman" w:hAnsi="Helvetica" w:cs="Times New Roman"/>
                <w:color w:val="1D2228"/>
                <w:sz w:val="20"/>
                <w:szCs w:val="20"/>
                <w:lang w:eastAsia="bg-BG"/>
              </w:rPr>
              <w:t xml:space="preserve">, 6 </w:t>
            </w:r>
            <w:proofErr w:type="spellStart"/>
            <w:r w:rsidRPr="00336A3C">
              <w:rPr>
                <w:rFonts w:ascii="Helvetica" w:eastAsia="Times New Roman" w:hAnsi="Helvetica" w:cs="Times New Roman"/>
                <w:color w:val="1D2228"/>
                <w:sz w:val="20"/>
                <w:szCs w:val="20"/>
                <w:lang w:eastAsia="bg-BG"/>
              </w:rPr>
              <w:t>Mar</w:t>
            </w:r>
            <w:proofErr w:type="spellEnd"/>
            <w:r w:rsidRPr="00336A3C">
              <w:rPr>
                <w:rFonts w:ascii="Helvetica" w:eastAsia="Times New Roman" w:hAnsi="Helvetica" w:cs="Times New Roman"/>
                <w:color w:val="1D2228"/>
                <w:sz w:val="20"/>
                <w:szCs w:val="20"/>
                <w:lang w:eastAsia="bg-BG"/>
              </w:rPr>
              <w:t xml:space="preserve"> 2024 10:19:43 +0200</w:t>
            </w:r>
          </w:p>
        </w:tc>
      </w:tr>
      <w:tr w:rsidR="00336A3C" w:rsidRPr="00336A3C" w:rsidTr="00336A3C">
        <w:trPr>
          <w:tblCellSpacing w:w="0" w:type="dxa"/>
        </w:trPr>
        <w:tc>
          <w:tcPr>
            <w:tcW w:w="0" w:type="auto"/>
            <w:shd w:val="clear" w:color="auto" w:fill="FFFFFF"/>
            <w:noWrap/>
            <w:hideMark/>
          </w:tcPr>
          <w:p w:rsidR="00336A3C" w:rsidRPr="00336A3C" w:rsidRDefault="00336A3C" w:rsidP="00336A3C">
            <w:pPr>
              <w:spacing w:after="0" w:line="240" w:lineRule="auto"/>
              <w:jc w:val="right"/>
              <w:rPr>
                <w:rFonts w:ascii="Helvetica" w:eastAsia="Times New Roman" w:hAnsi="Helvetica" w:cs="Times New Roman"/>
                <w:b/>
                <w:bCs/>
                <w:color w:val="1D2228"/>
                <w:sz w:val="20"/>
                <w:szCs w:val="20"/>
                <w:lang w:eastAsia="bg-BG"/>
              </w:rPr>
            </w:pPr>
            <w:proofErr w:type="spellStart"/>
            <w:r w:rsidRPr="00336A3C">
              <w:rPr>
                <w:rFonts w:ascii="Helvetica" w:eastAsia="Times New Roman" w:hAnsi="Helvetica" w:cs="Times New Roman"/>
                <w:b/>
                <w:bCs/>
                <w:color w:val="1D2228"/>
                <w:sz w:val="20"/>
                <w:szCs w:val="20"/>
                <w:lang w:eastAsia="bg-BG"/>
              </w:rPr>
              <w:t>From</w:t>
            </w:r>
            <w:proofErr w:type="spellEnd"/>
            <w:r w:rsidRPr="00336A3C">
              <w:rPr>
                <w:rFonts w:ascii="Helvetica" w:eastAsia="Times New Roman" w:hAnsi="Helvetica" w:cs="Times New Roman"/>
                <w:b/>
                <w:bCs/>
                <w:color w:val="1D2228"/>
                <w:sz w:val="20"/>
                <w:szCs w:val="20"/>
                <w:lang w:eastAsia="bg-BG"/>
              </w:rPr>
              <w:t>: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36A3C" w:rsidRPr="00336A3C" w:rsidRDefault="00336A3C" w:rsidP="00336A3C">
            <w:pPr>
              <w:spacing w:after="0" w:line="240" w:lineRule="auto"/>
              <w:rPr>
                <w:rFonts w:ascii="Helvetica" w:eastAsia="Times New Roman" w:hAnsi="Helvetica" w:cs="Times New Roman"/>
                <w:color w:val="1D2228"/>
                <w:sz w:val="20"/>
                <w:szCs w:val="20"/>
                <w:lang w:eastAsia="bg-BG"/>
              </w:rPr>
            </w:pPr>
            <w:hyperlink r:id="rId4" w:tgtFrame="_blank" w:history="1">
              <w:r w:rsidRPr="00336A3C">
                <w:rPr>
                  <w:rFonts w:ascii="Helvetica" w:eastAsia="Times New Roman" w:hAnsi="Helvetica" w:cs="Times New Roman"/>
                  <w:color w:val="0563C1"/>
                  <w:sz w:val="20"/>
                  <w:szCs w:val="20"/>
                  <w:u w:val="single"/>
                  <w:lang w:eastAsia="bg-BG"/>
                </w:rPr>
                <w:t>Iren.Dabijeva@bds-bg.org</w:t>
              </w:r>
            </w:hyperlink>
          </w:p>
        </w:tc>
      </w:tr>
      <w:tr w:rsidR="00336A3C" w:rsidRPr="00336A3C" w:rsidTr="00336A3C">
        <w:trPr>
          <w:tblCellSpacing w:w="0" w:type="dxa"/>
        </w:trPr>
        <w:tc>
          <w:tcPr>
            <w:tcW w:w="0" w:type="auto"/>
            <w:shd w:val="clear" w:color="auto" w:fill="FFFFFF"/>
            <w:noWrap/>
            <w:hideMark/>
          </w:tcPr>
          <w:p w:rsidR="00336A3C" w:rsidRPr="00336A3C" w:rsidRDefault="00336A3C" w:rsidP="00336A3C">
            <w:pPr>
              <w:spacing w:after="0" w:line="240" w:lineRule="auto"/>
              <w:jc w:val="right"/>
              <w:rPr>
                <w:rFonts w:ascii="Helvetica" w:eastAsia="Times New Roman" w:hAnsi="Helvetica" w:cs="Times New Roman"/>
                <w:b/>
                <w:bCs/>
                <w:color w:val="1D2228"/>
                <w:sz w:val="20"/>
                <w:szCs w:val="20"/>
                <w:lang w:eastAsia="bg-BG"/>
              </w:rPr>
            </w:pPr>
            <w:proofErr w:type="spellStart"/>
            <w:r w:rsidRPr="00336A3C">
              <w:rPr>
                <w:rFonts w:ascii="Helvetica" w:eastAsia="Times New Roman" w:hAnsi="Helvetica" w:cs="Times New Roman"/>
                <w:b/>
                <w:bCs/>
                <w:color w:val="1D2228"/>
                <w:sz w:val="20"/>
                <w:szCs w:val="20"/>
                <w:lang w:eastAsia="bg-BG"/>
              </w:rPr>
              <w:t>To</w:t>
            </w:r>
            <w:proofErr w:type="spellEnd"/>
            <w:r w:rsidRPr="00336A3C">
              <w:rPr>
                <w:rFonts w:ascii="Helvetica" w:eastAsia="Times New Roman" w:hAnsi="Helvetica" w:cs="Times New Roman"/>
                <w:b/>
                <w:bCs/>
                <w:color w:val="1D2228"/>
                <w:sz w:val="20"/>
                <w:szCs w:val="20"/>
                <w:lang w:eastAsia="bg-BG"/>
              </w:rPr>
              <w:t>: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36A3C" w:rsidRPr="00336A3C" w:rsidRDefault="00336A3C" w:rsidP="00336A3C">
            <w:pPr>
              <w:spacing w:after="0" w:line="240" w:lineRule="auto"/>
              <w:rPr>
                <w:rFonts w:ascii="Helvetica" w:eastAsia="Times New Roman" w:hAnsi="Helvetica" w:cs="Times New Roman"/>
                <w:color w:val="1D2228"/>
                <w:sz w:val="20"/>
                <w:szCs w:val="20"/>
                <w:lang w:eastAsia="bg-BG"/>
              </w:rPr>
            </w:pPr>
            <w:hyperlink r:id="rId5" w:tgtFrame="_blank" w:history="1">
              <w:r w:rsidRPr="00336A3C">
                <w:rPr>
                  <w:rFonts w:ascii="Helvetica" w:eastAsia="Times New Roman" w:hAnsi="Helvetica" w:cs="Times New Roman"/>
                  <w:color w:val="0563C1"/>
                  <w:sz w:val="20"/>
                  <w:szCs w:val="20"/>
                  <w:u w:val="single"/>
                  <w:lang w:eastAsia="bg-BG"/>
                </w:rPr>
                <w:t>kiip@mail.bg</w:t>
              </w:r>
            </w:hyperlink>
          </w:p>
        </w:tc>
      </w:tr>
      <w:tr w:rsidR="00336A3C" w:rsidRPr="00336A3C" w:rsidTr="00336A3C">
        <w:trPr>
          <w:tblCellSpacing w:w="0" w:type="dxa"/>
        </w:trPr>
        <w:tc>
          <w:tcPr>
            <w:tcW w:w="0" w:type="auto"/>
            <w:shd w:val="clear" w:color="auto" w:fill="FFFFFF"/>
            <w:noWrap/>
            <w:hideMark/>
          </w:tcPr>
          <w:p w:rsidR="00336A3C" w:rsidRPr="00336A3C" w:rsidRDefault="00336A3C" w:rsidP="00336A3C">
            <w:pPr>
              <w:spacing w:after="0" w:line="240" w:lineRule="auto"/>
              <w:jc w:val="right"/>
              <w:rPr>
                <w:rFonts w:ascii="Helvetica" w:eastAsia="Times New Roman" w:hAnsi="Helvetica" w:cs="Times New Roman"/>
                <w:b/>
                <w:bCs/>
                <w:color w:val="1D2228"/>
                <w:sz w:val="20"/>
                <w:szCs w:val="20"/>
                <w:lang w:eastAsia="bg-BG"/>
              </w:rPr>
            </w:pPr>
            <w:r w:rsidRPr="00336A3C">
              <w:rPr>
                <w:rFonts w:ascii="Helvetica" w:eastAsia="Times New Roman" w:hAnsi="Helvetica" w:cs="Times New Roman"/>
                <w:b/>
                <w:bCs/>
                <w:color w:val="1D2228"/>
                <w:sz w:val="20"/>
                <w:szCs w:val="20"/>
                <w:lang w:eastAsia="bg-BG"/>
              </w:rPr>
              <w:t>CC: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36A3C" w:rsidRPr="00336A3C" w:rsidRDefault="00336A3C" w:rsidP="00336A3C">
            <w:pPr>
              <w:spacing w:after="0" w:line="240" w:lineRule="auto"/>
              <w:rPr>
                <w:rFonts w:ascii="Helvetica" w:eastAsia="Times New Roman" w:hAnsi="Helvetica" w:cs="Times New Roman"/>
                <w:color w:val="1D2228"/>
                <w:sz w:val="20"/>
                <w:szCs w:val="20"/>
                <w:lang w:eastAsia="bg-BG"/>
              </w:rPr>
            </w:pPr>
            <w:r w:rsidRPr="00336A3C">
              <w:rPr>
                <w:rFonts w:ascii="Helvetica" w:eastAsia="Times New Roman" w:hAnsi="Helvetica" w:cs="Times New Roman"/>
                <w:color w:val="1D2228"/>
                <w:sz w:val="20"/>
                <w:szCs w:val="20"/>
                <w:lang w:eastAsia="bg-BG"/>
              </w:rPr>
              <w:t>'Марин Гергов' </w:t>
            </w:r>
            <w:hyperlink r:id="rId6" w:tgtFrame="_blank" w:history="1">
              <w:r w:rsidRPr="00336A3C">
                <w:rPr>
                  <w:rFonts w:ascii="Helvetica" w:eastAsia="Times New Roman" w:hAnsi="Helvetica" w:cs="Times New Roman"/>
                  <w:color w:val="0563C1"/>
                  <w:sz w:val="20"/>
                  <w:szCs w:val="20"/>
                  <w:u w:val="single"/>
                  <w:lang w:eastAsia="bg-BG"/>
                </w:rPr>
                <w:t>&lt;m_gergov@kiip.bg&gt;</w:t>
              </w:r>
            </w:hyperlink>
          </w:p>
        </w:tc>
      </w:tr>
    </w:tbl>
    <w:p w:rsidR="00336A3C" w:rsidRPr="00336A3C" w:rsidRDefault="00336A3C" w:rsidP="00336A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6A3C">
        <w:rPr>
          <w:rFonts w:ascii="Helvetica" w:eastAsia="Times New Roman" w:hAnsi="Helvetica" w:cs="Times New Roman"/>
          <w:color w:val="1D2228"/>
          <w:sz w:val="20"/>
          <w:szCs w:val="20"/>
          <w:lang w:eastAsia="bg-BG"/>
        </w:rPr>
        <w:br/>
      </w:r>
    </w:p>
    <w:p w:rsidR="00336A3C" w:rsidRPr="00336A3C" w:rsidRDefault="00336A3C" w:rsidP="00336A3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1D2228"/>
          <w:lang w:eastAsia="bg-BG"/>
        </w:rPr>
      </w:pPr>
      <w:r w:rsidRPr="00336A3C">
        <w:rPr>
          <w:rFonts w:ascii="Calibri" w:eastAsia="Times New Roman" w:hAnsi="Calibri" w:cs="Calibri"/>
          <w:color w:val="1D2228"/>
          <w:lang w:eastAsia="bg-BG"/>
        </w:rPr>
        <w:t>Уважаеми колеги,</w:t>
      </w:r>
    </w:p>
    <w:p w:rsidR="00336A3C" w:rsidRPr="00336A3C" w:rsidRDefault="00336A3C" w:rsidP="00336A3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1D2228"/>
          <w:lang w:eastAsia="bg-BG"/>
        </w:rPr>
      </w:pPr>
      <w:r w:rsidRPr="00336A3C">
        <w:rPr>
          <w:rFonts w:ascii="Calibri" w:eastAsia="Times New Roman" w:hAnsi="Calibri" w:cs="Calibri"/>
          <w:color w:val="1D2228"/>
          <w:lang w:eastAsia="bg-BG"/>
        </w:rPr>
        <w:t> </w:t>
      </w:r>
    </w:p>
    <w:p w:rsidR="00336A3C" w:rsidRPr="00336A3C" w:rsidRDefault="00336A3C" w:rsidP="00336A3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1D2228"/>
          <w:lang w:eastAsia="bg-BG"/>
        </w:rPr>
      </w:pPr>
      <w:r w:rsidRPr="00336A3C">
        <w:rPr>
          <w:rFonts w:ascii="Calibri" w:eastAsia="Times New Roman" w:hAnsi="Calibri" w:cs="Calibri"/>
          <w:color w:val="1D2228"/>
          <w:lang w:eastAsia="bg-BG"/>
        </w:rPr>
        <w:t>Трябва да имате предвид, че всяка организация, която е активен член на БИС, излъчва във всеки технически комитет </w:t>
      </w:r>
      <w:r w:rsidRPr="00336A3C">
        <w:rPr>
          <w:rFonts w:ascii="Calibri" w:eastAsia="Times New Roman" w:hAnsi="Calibri" w:cs="Calibri"/>
          <w:b/>
          <w:bCs/>
          <w:color w:val="1D2228"/>
          <w:lang w:eastAsia="bg-BG"/>
        </w:rPr>
        <w:t>един представител</w:t>
      </w:r>
      <w:r w:rsidRPr="00336A3C">
        <w:rPr>
          <w:rFonts w:ascii="Calibri" w:eastAsia="Times New Roman" w:hAnsi="Calibri" w:cs="Calibri"/>
          <w:color w:val="1D2228"/>
          <w:lang w:eastAsia="bg-BG"/>
        </w:rPr>
        <w:t> и </w:t>
      </w:r>
      <w:r w:rsidRPr="00336A3C">
        <w:rPr>
          <w:rFonts w:ascii="Calibri" w:eastAsia="Times New Roman" w:hAnsi="Calibri" w:cs="Calibri"/>
          <w:b/>
          <w:bCs/>
          <w:color w:val="1D2228"/>
          <w:lang w:eastAsia="bg-BG"/>
        </w:rPr>
        <w:t>до трима експерти </w:t>
      </w:r>
      <w:r w:rsidRPr="00336A3C">
        <w:rPr>
          <w:rFonts w:ascii="Calibri" w:eastAsia="Times New Roman" w:hAnsi="Calibri" w:cs="Calibri"/>
          <w:color w:val="1D2228"/>
          <w:lang w:eastAsia="bg-BG"/>
        </w:rPr>
        <w:t>(няма такава роля на наблюдател), съгласно Правилата за работа по националната стандартизация, които са налични на сайта на БИС. Ние правим компромис за голяма организация като КИИП, представляваща проектантската общност в България, и допускаме повече експерти, но те не могат да бъдат неограничен брой. Ролята на експертите е да четат предоставените им проекти и да дават някаква обратна връзка във вид на становища и коментари.</w:t>
      </w:r>
    </w:p>
    <w:p w:rsidR="00336A3C" w:rsidRPr="00336A3C" w:rsidRDefault="00336A3C" w:rsidP="00336A3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1D2228"/>
          <w:lang w:eastAsia="bg-BG"/>
        </w:rPr>
      </w:pPr>
      <w:r w:rsidRPr="00336A3C">
        <w:rPr>
          <w:rFonts w:ascii="Calibri" w:eastAsia="Times New Roman" w:hAnsi="Calibri" w:cs="Calibri"/>
          <w:color w:val="1D2228"/>
          <w:lang w:eastAsia="bg-BG"/>
        </w:rPr>
        <w:t> </w:t>
      </w:r>
    </w:p>
    <w:p w:rsidR="00336A3C" w:rsidRPr="00336A3C" w:rsidRDefault="00336A3C" w:rsidP="00336A3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1D2228"/>
          <w:lang w:eastAsia="bg-BG"/>
        </w:rPr>
      </w:pPr>
      <w:r w:rsidRPr="00336A3C">
        <w:rPr>
          <w:rFonts w:ascii="Calibri" w:eastAsia="Times New Roman" w:hAnsi="Calibri" w:cs="Calibri"/>
          <w:color w:val="1D2228"/>
          <w:lang w:eastAsia="bg-BG"/>
        </w:rPr>
        <w:t>Най-много експерти от КИИП са регистрирани в ТК 56 </w:t>
      </w:r>
      <w:r w:rsidRPr="00336A3C">
        <w:rPr>
          <w:rFonts w:ascii="Calibri" w:eastAsia="Times New Roman" w:hAnsi="Calibri" w:cs="Calibri"/>
          <w:i/>
          <w:iCs/>
          <w:color w:val="1D2228"/>
          <w:lang w:eastAsia="bg-BG"/>
        </w:rPr>
        <w:t>Проектиране на строителни конструкции</w:t>
      </w:r>
      <w:r w:rsidRPr="00336A3C">
        <w:rPr>
          <w:rFonts w:ascii="Calibri" w:eastAsia="Times New Roman" w:hAnsi="Calibri" w:cs="Calibri"/>
          <w:color w:val="1D2228"/>
          <w:lang w:eastAsia="bg-BG"/>
        </w:rPr>
        <w:t> и ТК 101 </w:t>
      </w:r>
      <w:r w:rsidRPr="00336A3C">
        <w:rPr>
          <w:rFonts w:ascii="Calibri" w:eastAsia="Times New Roman" w:hAnsi="Calibri" w:cs="Calibri"/>
          <w:i/>
          <w:iCs/>
          <w:color w:val="1D2228"/>
          <w:lang w:eastAsia="bg-BG"/>
        </w:rPr>
        <w:t>Устойчиво строителство</w:t>
      </w:r>
      <w:r w:rsidRPr="00336A3C">
        <w:rPr>
          <w:rFonts w:ascii="Calibri" w:eastAsia="Times New Roman" w:hAnsi="Calibri" w:cs="Calibri"/>
          <w:color w:val="1D2228"/>
          <w:lang w:eastAsia="bg-BG"/>
        </w:rPr>
        <w:t>. Тези експерти обаче, не са подали никакви становища, откакто са регистрирани досега.</w:t>
      </w:r>
    </w:p>
    <w:p w:rsidR="00336A3C" w:rsidRPr="00336A3C" w:rsidRDefault="00336A3C" w:rsidP="00336A3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1D2228"/>
          <w:lang w:eastAsia="bg-BG"/>
        </w:rPr>
      </w:pPr>
      <w:r w:rsidRPr="00336A3C">
        <w:rPr>
          <w:rFonts w:ascii="Calibri" w:eastAsia="Times New Roman" w:hAnsi="Calibri" w:cs="Calibri"/>
          <w:color w:val="1D2228"/>
          <w:lang w:eastAsia="bg-BG"/>
        </w:rPr>
        <w:t>Те не са влезли във връзка със секретаря на ТК 56 и ТК 101, той не ги познава.</w:t>
      </w:r>
    </w:p>
    <w:p w:rsidR="00336A3C" w:rsidRPr="00336A3C" w:rsidRDefault="00336A3C" w:rsidP="00336A3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1D2228"/>
          <w:lang w:eastAsia="bg-BG"/>
        </w:rPr>
      </w:pPr>
      <w:r w:rsidRPr="00336A3C">
        <w:rPr>
          <w:rFonts w:ascii="Calibri" w:eastAsia="Times New Roman" w:hAnsi="Calibri" w:cs="Calibri"/>
          <w:color w:val="1D2228"/>
          <w:lang w:eastAsia="bg-BG"/>
        </w:rPr>
        <w:t> </w:t>
      </w:r>
    </w:p>
    <w:p w:rsidR="00336A3C" w:rsidRPr="00336A3C" w:rsidRDefault="00336A3C" w:rsidP="00336A3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1D2228"/>
          <w:lang w:eastAsia="bg-BG"/>
        </w:rPr>
      </w:pPr>
      <w:r w:rsidRPr="00336A3C">
        <w:rPr>
          <w:rFonts w:ascii="Calibri" w:eastAsia="Times New Roman" w:hAnsi="Calibri" w:cs="Calibri"/>
          <w:color w:val="1D2228"/>
          <w:lang w:eastAsia="bg-BG"/>
        </w:rPr>
        <w:t>Препоръчваме в КИИП да се направи преглед на активността на регистрираните експерти, защото от такова формално участие няма полза нито за КИИП, нито за БИС.</w:t>
      </w:r>
    </w:p>
    <w:p w:rsidR="00336A3C" w:rsidRPr="00336A3C" w:rsidRDefault="00336A3C" w:rsidP="00336A3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1D2228"/>
          <w:lang w:eastAsia="bg-BG"/>
        </w:rPr>
      </w:pPr>
      <w:r w:rsidRPr="00336A3C">
        <w:rPr>
          <w:rFonts w:ascii="Calibri" w:eastAsia="Times New Roman" w:hAnsi="Calibri" w:cs="Calibri"/>
          <w:color w:val="1D2228"/>
          <w:lang w:eastAsia="bg-BG"/>
        </w:rPr>
        <w:t> </w:t>
      </w:r>
    </w:p>
    <w:p w:rsidR="00336A3C" w:rsidRPr="00336A3C" w:rsidRDefault="00336A3C" w:rsidP="00336A3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1D2228"/>
          <w:lang w:eastAsia="bg-BG"/>
        </w:rPr>
      </w:pPr>
      <w:r w:rsidRPr="00336A3C">
        <w:rPr>
          <w:rFonts w:ascii="Calibri" w:eastAsia="Times New Roman" w:hAnsi="Calibri" w:cs="Calibri"/>
          <w:color w:val="1D2228"/>
          <w:lang w:eastAsia="bg-BG"/>
        </w:rPr>
        <w:t>Прилагам таблица с представители и експерти от КИИП в техническите комитети, като е отбелязана и тяхната активност по информация от съответните секретари.</w:t>
      </w:r>
    </w:p>
    <w:p w:rsidR="00336A3C" w:rsidRPr="00336A3C" w:rsidRDefault="00336A3C" w:rsidP="00336A3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1D2228"/>
          <w:lang w:eastAsia="bg-BG"/>
        </w:rPr>
      </w:pPr>
      <w:r w:rsidRPr="00336A3C">
        <w:rPr>
          <w:rFonts w:ascii="Calibri" w:eastAsia="Times New Roman" w:hAnsi="Calibri" w:cs="Calibri"/>
          <w:color w:val="1D2228"/>
          <w:lang w:eastAsia="bg-BG"/>
        </w:rPr>
        <w:t> </w:t>
      </w:r>
    </w:p>
    <w:p w:rsidR="00336A3C" w:rsidRPr="00336A3C" w:rsidRDefault="00336A3C" w:rsidP="00336A3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1D2228"/>
          <w:lang w:eastAsia="bg-BG"/>
        </w:rPr>
      </w:pPr>
      <w:r w:rsidRPr="00336A3C">
        <w:rPr>
          <w:rFonts w:ascii="Calibri" w:eastAsia="Times New Roman" w:hAnsi="Calibri" w:cs="Calibri"/>
          <w:color w:val="1D2228"/>
          <w:lang w:eastAsia="bg-BG"/>
        </w:rPr>
        <w:t>С уважение,</w:t>
      </w:r>
    </w:p>
    <w:p w:rsidR="00336A3C" w:rsidRPr="00336A3C" w:rsidRDefault="00336A3C" w:rsidP="00336A3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1D2228"/>
          <w:lang w:eastAsia="bg-BG"/>
        </w:rPr>
      </w:pPr>
      <w:r w:rsidRPr="00336A3C">
        <w:rPr>
          <w:rFonts w:ascii="Calibri" w:eastAsia="Times New Roman" w:hAnsi="Calibri" w:cs="Calibri"/>
          <w:color w:val="1D2228"/>
          <w:lang w:eastAsia="bg-BG"/>
        </w:rPr>
        <w:t> </w:t>
      </w:r>
    </w:p>
    <w:p w:rsidR="00336A3C" w:rsidRPr="00336A3C" w:rsidRDefault="00336A3C" w:rsidP="00336A3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1D2228"/>
          <w:lang w:eastAsia="bg-BG"/>
        </w:rPr>
      </w:pPr>
      <w:r w:rsidRPr="00336A3C">
        <w:rPr>
          <w:rFonts w:ascii="Calibri" w:eastAsia="Times New Roman" w:hAnsi="Calibri" w:cs="Calibri"/>
          <w:color w:val="1D2228"/>
          <w:lang w:eastAsia="bg-BG"/>
        </w:rPr>
        <w:t> </w:t>
      </w:r>
    </w:p>
    <w:p w:rsidR="00336A3C" w:rsidRPr="00336A3C" w:rsidRDefault="00336A3C" w:rsidP="00336A3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1D2228"/>
          <w:lang w:eastAsia="bg-BG"/>
        </w:rPr>
      </w:pPr>
      <w:r w:rsidRPr="00336A3C">
        <w:rPr>
          <w:rFonts w:ascii="Calibri" w:eastAsia="Times New Roman" w:hAnsi="Calibri" w:cs="Calibri"/>
          <w:color w:val="0066CC"/>
          <w:sz w:val="29"/>
          <w:szCs w:val="29"/>
          <w:lang w:eastAsia="bg-BG"/>
        </w:rPr>
        <w:t xml:space="preserve">Ирен </w:t>
      </w:r>
      <w:proofErr w:type="spellStart"/>
      <w:r w:rsidRPr="00336A3C">
        <w:rPr>
          <w:rFonts w:ascii="Calibri" w:eastAsia="Times New Roman" w:hAnsi="Calibri" w:cs="Calibri"/>
          <w:color w:val="0066CC"/>
          <w:sz w:val="29"/>
          <w:szCs w:val="29"/>
          <w:lang w:eastAsia="bg-BG"/>
        </w:rPr>
        <w:t>Дабижева</w:t>
      </w:r>
      <w:proofErr w:type="spellEnd"/>
      <w:r w:rsidRPr="00336A3C">
        <w:rPr>
          <w:rFonts w:ascii="Calibri" w:eastAsia="Times New Roman" w:hAnsi="Calibri" w:cs="Calibri"/>
          <w:color w:val="0066CC"/>
          <w:sz w:val="29"/>
          <w:szCs w:val="29"/>
          <w:lang w:eastAsia="bg-BG"/>
        </w:rPr>
        <w:t> </w:t>
      </w:r>
      <w:r w:rsidRPr="00336A3C">
        <w:rPr>
          <w:rFonts w:ascii="Calibri" w:eastAsia="Times New Roman" w:hAnsi="Calibri" w:cs="Calibri"/>
          <w:color w:val="999999"/>
          <w:sz w:val="29"/>
          <w:szCs w:val="29"/>
          <w:lang w:eastAsia="bg-BG"/>
        </w:rPr>
        <w:t>| Изпълнителен директор</w:t>
      </w:r>
    </w:p>
    <w:tbl>
      <w:tblPr>
        <w:tblW w:w="1425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14234"/>
      </w:tblGrid>
      <w:tr w:rsidR="00336A3C" w:rsidRPr="00336A3C" w:rsidTr="00336A3C">
        <w:trPr>
          <w:tblCellSpacing w:w="0" w:type="dxa"/>
        </w:trPr>
        <w:tc>
          <w:tcPr>
            <w:tcW w:w="0" w:type="auto"/>
            <w:vAlign w:val="center"/>
            <w:hideMark/>
          </w:tcPr>
          <w:p w:rsidR="00336A3C" w:rsidRPr="00336A3C" w:rsidRDefault="00336A3C" w:rsidP="00336A3C">
            <w:pPr>
              <w:spacing w:after="0" w:line="240" w:lineRule="auto"/>
              <w:rPr>
                <w:rFonts w:ascii="Calibri" w:eastAsia="Times New Roman" w:hAnsi="Calibri" w:cs="Calibri"/>
                <w:color w:val="1D2228"/>
                <w:lang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336A3C" w:rsidRPr="00336A3C" w:rsidRDefault="00336A3C" w:rsidP="00336A3C">
            <w:pPr>
              <w:spacing w:after="0" w:line="240" w:lineRule="auto"/>
              <w:rPr>
                <w:rFonts w:ascii="Calibri" w:eastAsia="Times New Roman" w:hAnsi="Calibri" w:cs="Calibri"/>
                <w:lang w:eastAsia="bg-BG"/>
              </w:rPr>
            </w:pPr>
            <w:r w:rsidRPr="00336A3C">
              <w:rPr>
                <w:rFonts w:ascii="Arial" w:eastAsia="Times New Roman" w:hAnsi="Arial" w:cs="Arial"/>
                <w:b/>
                <w:bCs/>
                <w:i/>
                <w:iCs/>
                <w:color w:val="0066CC"/>
                <w:sz w:val="24"/>
                <w:szCs w:val="24"/>
                <w:lang w:eastAsia="bg-BG"/>
              </w:rPr>
              <w:t>Български институт за стандартизация</w:t>
            </w:r>
          </w:p>
          <w:p w:rsidR="00336A3C" w:rsidRPr="00336A3C" w:rsidRDefault="00336A3C" w:rsidP="00336A3C">
            <w:pPr>
              <w:spacing w:after="0" w:line="240" w:lineRule="auto"/>
              <w:rPr>
                <w:rFonts w:ascii="Calibri" w:eastAsia="Times New Roman" w:hAnsi="Calibri" w:cs="Calibri"/>
                <w:lang w:eastAsia="bg-BG"/>
              </w:rPr>
            </w:pPr>
            <w:r w:rsidRPr="00336A3C">
              <w:rPr>
                <w:rFonts w:ascii="Arial" w:eastAsia="Times New Roman" w:hAnsi="Arial" w:cs="Arial"/>
                <w:color w:val="999999"/>
                <w:sz w:val="20"/>
                <w:szCs w:val="20"/>
                <w:lang w:eastAsia="bg-BG"/>
              </w:rPr>
              <w:t>ул. "Лъчезар Станчев" №13</w:t>
            </w:r>
            <w:r w:rsidRPr="00336A3C">
              <w:rPr>
                <w:rFonts w:ascii="Arial" w:eastAsia="Times New Roman" w:hAnsi="Arial" w:cs="Arial"/>
                <w:color w:val="999999"/>
                <w:sz w:val="20"/>
                <w:szCs w:val="20"/>
                <w:lang w:eastAsia="bg-BG"/>
              </w:rPr>
              <w:br/>
              <w:t>кв. "Изгрев", 1797 София</w:t>
            </w:r>
            <w:r w:rsidRPr="00336A3C">
              <w:rPr>
                <w:rFonts w:ascii="Arial" w:eastAsia="Times New Roman" w:hAnsi="Arial" w:cs="Arial"/>
                <w:color w:val="999999"/>
                <w:sz w:val="20"/>
                <w:szCs w:val="20"/>
                <w:lang w:eastAsia="bg-BG"/>
              </w:rPr>
              <w:br/>
              <w:t>тел: +359 2 8174 504</w:t>
            </w:r>
            <w:r w:rsidRPr="00336A3C">
              <w:rPr>
                <w:rFonts w:ascii="Arial" w:eastAsia="Times New Roman" w:hAnsi="Arial" w:cs="Arial"/>
                <w:color w:val="999999"/>
                <w:sz w:val="20"/>
                <w:szCs w:val="20"/>
                <w:lang w:eastAsia="bg-BG"/>
              </w:rPr>
              <w:br/>
              <w:t>факс: +359 2 8174 535</w:t>
            </w:r>
            <w:r w:rsidRPr="00336A3C">
              <w:rPr>
                <w:rFonts w:ascii="Arial" w:eastAsia="Times New Roman" w:hAnsi="Arial" w:cs="Arial"/>
                <w:color w:val="999999"/>
                <w:sz w:val="20"/>
                <w:szCs w:val="20"/>
                <w:lang w:eastAsia="bg-BG"/>
              </w:rPr>
              <w:br/>
              <w:t>e-</w:t>
            </w:r>
            <w:proofErr w:type="spellStart"/>
            <w:r w:rsidRPr="00336A3C">
              <w:rPr>
                <w:rFonts w:ascii="Arial" w:eastAsia="Times New Roman" w:hAnsi="Arial" w:cs="Arial"/>
                <w:color w:val="999999"/>
                <w:sz w:val="20"/>
                <w:szCs w:val="20"/>
                <w:lang w:eastAsia="bg-BG"/>
              </w:rPr>
              <w:t>mail</w:t>
            </w:r>
            <w:proofErr w:type="spellEnd"/>
            <w:r w:rsidRPr="00336A3C">
              <w:rPr>
                <w:rFonts w:ascii="Arial" w:eastAsia="Times New Roman" w:hAnsi="Arial" w:cs="Arial"/>
                <w:color w:val="999999"/>
                <w:sz w:val="20"/>
                <w:szCs w:val="20"/>
                <w:lang w:eastAsia="bg-BG"/>
              </w:rPr>
              <w:t>: </w:t>
            </w:r>
            <w:hyperlink r:id="rId7" w:tgtFrame="_blank" w:history="1">
              <w:r w:rsidRPr="00336A3C">
                <w:rPr>
                  <w:rFonts w:ascii="Arial" w:eastAsia="Times New Roman" w:hAnsi="Arial" w:cs="Arial"/>
                  <w:color w:val="0563C1"/>
                  <w:sz w:val="20"/>
                  <w:szCs w:val="20"/>
                  <w:u w:val="single"/>
                  <w:lang w:eastAsia="bg-BG"/>
                </w:rPr>
                <w:t>iren.dabijeva@bds-bg.org</w:t>
              </w:r>
            </w:hyperlink>
            <w:r w:rsidRPr="00336A3C">
              <w:rPr>
                <w:rFonts w:ascii="Arial" w:eastAsia="Times New Roman" w:hAnsi="Arial" w:cs="Arial"/>
                <w:color w:val="999999"/>
                <w:sz w:val="20"/>
                <w:szCs w:val="20"/>
                <w:lang w:eastAsia="bg-BG"/>
              </w:rPr>
              <w:br/>
            </w:r>
            <w:hyperlink r:id="rId8" w:tgtFrame="_blank" w:history="1">
              <w:r w:rsidRPr="00336A3C">
                <w:rPr>
                  <w:rFonts w:ascii="Arial" w:eastAsia="Times New Roman" w:hAnsi="Arial" w:cs="Arial"/>
                  <w:color w:val="0563C1"/>
                  <w:sz w:val="20"/>
                  <w:szCs w:val="20"/>
                  <w:u w:val="single"/>
                  <w:lang w:eastAsia="bg-BG"/>
                </w:rPr>
                <w:t>www.bds-bg.org</w:t>
              </w:r>
            </w:hyperlink>
          </w:p>
        </w:tc>
      </w:tr>
    </w:tbl>
    <w:p w:rsidR="00594212" w:rsidRDefault="00594212">
      <w:bookmarkStart w:id="0" w:name="_GoBack"/>
      <w:bookmarkEnd w:id="0"/>
    </w:p>
    <w:sectPr w:rsidR="005942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A3C"/>
    <w:rsid w:val="00336A3C"/>
    <w:rsid w:val="00594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82F302-0007-4138-9AE8-ABAA7F44A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2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ds-bg.org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iren.dabijeva@bds-bg.or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_gergov@kiip.bg" TargetMode="External"/><Relationship Id="rId5" Type="http://schemas.openxmlformats.org/officeDocument/2006/relationships/hyperlink" Target="mailto:kiip@mail.bg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Iren.Dabijeva@bds-bg.org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Rayna Kozhuharova</dc:creator>
  <cp:keywords/>
  <dc:description/>
  <cp:lastModifiedBy>Rayna Kozhuharova</cp:lastModifiedBy>
  <cp:revision>1</cp:revision>
  <dcterms:created xsi:type="dcterms:W3CDTF">2024-03-20T15:36:00Z</dcterms:created>
  <dcterms:modified xsi:type="dcterms:W3CDTF">2024-03-20T15:43:00Z</dcterms:modified>
</cp:coreProperties>
</file>